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14" w:rsidRDefault="00A20314" w:rsidP="00E90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FD" w:rsidRPr="00D13890" w:rsidRDefault="005E3C91" w:rsidP="00E908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ИНФОРМАЦИОННЫЙ ЛИСТ ДЛЯ</w:t>
      </w:r>
      <w:r w:rsidR="004B3415" w:rsidRPr="00D13890">
        <w:rPr>
          <w:rFonts w:ascii="Times New Roman" w:hAnsi="Times New Roman" w:cs="Times New Roman"/>
          <w:b/>
          <w:sz w:val="27"/>
          <w:szCs w:val="27"/>
        </w:rPr>
        <w:t xml:space="preserve"> РАБОТОДАТЕЛ</w:t>
      </w:r>
      <w:r w:rsidRPr="00D13890">
        <w:rPr>
          <w:rFonts w:ascii="Times New Roman" w:hAnsi="Times New Roman" w:cs="Times New Roman"/>
          <w:b/>
          <w:sz w:val="27"/>
          <w:szCs w:val="27"/>
        </w:rPr>
        <w:t>ЕЙ</w:t>
      </w:r>
    </w:p>
    <w:p w:rsidR="009F7A0A" w:rsidRPr="00D13890" w:rsidRDefault="004B3415" w:rsidP="00D13890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Н</w:t>
      </w:r>
      <w:r w:rsidR="009F7A0A" w:rsidRPr="00D13890">
        <w:rPr>
          <w:rFonts w:ascii="Times New Roman" w:hAnsi="Times New Roman" w:cs="Times New Roman"/>
          <w:b/>
          <w:sz w:val="27"/>
          <w:szCs w:val="27"/>
        </w:rPr>
        <w:t>алог на доходы физических лиц</w:t>
      </w:r>
    </w:p>
    <w:p w:rsidR="00E53CB2" w:rsidRPr="00D13890" w:rsidRDefault="00B13F40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Организаци</w:t>
      </w:r>
      <w:r w:rsidR="00E53CB2" w:rsidRPr="00D13890">
        <w:rPr>
          <w:rFonts w:ascii="Times New Roman" w:hAnsi="Times New Roman" w:cs="Times New Roman"/>
          <w:sz w:val="27"/>
          <w:szCs w:val="27"/>
        </w:rPr>
        <w:t>я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53CB2" w:rsidRPr="00D13890">
        <w:rPr>
          <w:rFonts w:ascii="Times New Roman" w:hAnsi="Times New Roman" w:cs="Times New Roman"/>
          <w:sz w:val="27"/>
          <w:szCs w:val="27"/>
        </w:rPr>
        <w:t>(</w:t>
      </w:r>
      <w:r w:rsidR="000B2D68" w:rsidRPr="00D13890">
        <w:rPr>
          <w:rFonts w:ascii="Times New Roman" w:hAnsi="Times New Roman" w:cs="Times New Roman"/>
          <w:sz w:val="27"/>
          <w:szCs w:val="27"/>
        </w:rPr>
        <w:t>индивидуальны</w:t>
      </w:r>
      <w:r w:rsidR="00E53CB2" w:rsidRPr="00D13890">
        <w:rPr>
          <w:rFonts w:ascii="Times New Roman" w:hAnsi="Times New Roman" w:cs="Times New Roman"/>
          <w:sz w:val="27"/>
          <w:szCs w:val="27"/>
        </w:rPr>
        <w:t>й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 w:rsidR="00E53CB2" w:rsidRPr="00D13890">
        <w:rPr>
          <w:rFonts w:ascii="Times New Roman" w:hAnsi="Times New Roman" w:cs="Times New Roman"/>
          <w:sz w:val="27"/>
          <w:szCs w:val="27"/>
        </w:rPr>
        <w:t>ь)</w:t>
      </w:r>
      <w:r w:rsidRPr="00D13890">
        <w:rPr>
          <w:rFonts w:ascii="Times New Roman" w:hAnsi="Times New Roman" w:cs="Times New Roman"/>
          <w:sz w:val="27"/>
          <w:szCs w:val="27"/>
        </w:rPr>
        <w:t xml:space="preserve"> явля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Pr="00D13890">
        <w:rPr>
          <w:rFonts w:ascii="Times New Roman" w:hAnsi="Times New Roman" w:cs="Times New Roman"/>
          <w:sz w:val="27"/>
          <w:szCs w:val="27"/>
        </w:rPr>
        <w:t xml:space="preserve">тся </w:t>
      </w:r>
      <w:r w:rsidRPr="00D13890">
        <w:rPr>
          <w:rFonts w:ascii="Times New Roman" w:hAnsi="Times New Roman" w:cs="Times New Roman"/>
          <w:b/>
          <w:sz w:val="27"/>
          <w:szCs w:val="27"/>
        </w:rPr>
        <w:t>налоговым агент</w:t>
      </w:r>
      <w:r w:rsidR="00E53CB2" w:rsidRPr="00D13890">
        <w:rPr>
          <w:rFonts w:ascii="Times New Roman" w:hAnsi="Times New Roman" w:cs="Times New Roman"/>
          <w:b/>
          <w:sz w:val="27"/>
          <w:szCs w:val="27"/>
        </w:rPr>
        <w:t>о</w:t>
      </w:r>
      <w:r w:rsidRPr="00D13890">
        <w:rPr>
          <w:rFonts w:ascii="Times New Roman" w:hAnsi="Times New Roman" w:cs="Times New Roman"/>
          <w:b/>
          <w:sz w:val="27"/>
          <w:szCs w:val="27"/>
        </w:rPr>
        <w:t>м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НДФЛ, если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Pr="00D13890">
        <w:rPr>
          <w:rFonts w:ascii="Times New Roman" w:hAnsi="Times New Roman" w:cs="Times New Roman"/>
          <w:sz w:val="27"/>
          <w:szCs w:val="27"/>
        </w:rPr>
        <w:t xml:space="preserve">лицо получило от </w:t>
      </w:r>
      <w:r w:rsidR="00E53CB2" w:rsidRPr="00D13890">
        <w:rPr>
          <w:rFonts w:ascii="Times New Roman" w:hAnsi="Times New Roman" w:cs="Times New Roman"/>
          <w:sz w:val="27"/>
          <w:szCs w:val="27"/>
        </w:rPr>
        <w:t>неё (</w:t>
      </w:r>
      <w:r w:rsidRPr="00D13890">
        <w:rPr>
          <w:rFonts w:ascii="Times New Roman" w:hAnsi="Times New Roman" w:cs="Times New Roman"/>
          <w:sz w:val="27"/>
          <w:szCs w:val="27"/>
        </w:rPr>
        <w:t>него</w:t>
      </w:r>
      <w:r w:rsidR="00E53CB2" w:rsidRPr="00D13890">
        <w:rPr>
          <w:rFonts w:ascii="Times New Roman" w:hAnsi="Times New Roman" w:cs="Times New Roman"/>
          <w:sz w:val="27"/>
          <w:szCs w:val="27"/>
        </w:rPr>
        <w:t>)</w:t>
      </w:r>
      <w:r w:rsidRPr="00D13890">
        <w:rPr>
          <w:rFonts w:ascii="Times New Roman" w:hAnsi="Times New Roman" w:cs="Times New Roman"/>
          <w:sz w:val="27"/>
          <w:szCs w:val="27"/>
        </w:rPr>
        <w:t xml:space="preserve"> доходы в денежной, натуральной форме или в виде материальной выгоды  (</w:t>
      </w:r>
      <w:hyperlink r:id="rId7" w:history="1">
        <w:r w:rsidRPr="00D13890">
          <w:rPr>
            <w:rFonts w:ascii="Times New Roman" w:hAnsi="Times New Roman" w:cs="Times New Roman"/>
            <w:sz w:val="27"/>
            <w:szCs w:val="27"/>
          </w:rPr>
          <w:t>ст. 209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D13890">
          <w:rPr>
            <w:rFonts w:ascii="Times New Roman" w:hAnsi="Times New Roman" w:cs="Times New Roman"/>
            <w:sz w:val="27"/>
            <w:szCs w:val="27"/>
          </w:rPr>
          <w:t>п. 1 ст. 210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 НК РФ)</w:t>
      </w:r>
      <w:r w:rsidR="00E53CB2" w:rsidRPr="00D13890">
        <w:rPr>
          <w:rFonts w:ascii="Times New Roman" w:hAnsi="Times New Roman" w:cs="Times New Roman"/>
          <w:sz w:val="27"/>
          <w:szCs w:val="27"/>
        </w:rPr>
        <w:t>.</w:t>
      </w:r>
    </w:p>
    <w:p w:rsidR="00B13F40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Н</w:t>
      </w:r>
      <w:r w:rsidR="006430A4" w:rsidRPr="00D13890">
        <w:rPr>
          <w:rFonts w:ascii="Times New Roman" w:hAnsi="Times New Roman" w:cs="Times New Roman"/>
          <w:sz w:val="27"/>
          <w:szCs w:val="27"/>
        </w:rPr>
        <w:t>алоговый агент исчисляет и удерживает налог с зарплаты работников, выплат по договорам подряда и оказания услуг, арендной платы, дивидендов и др.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6430A4" w:rsidRPr="00D13890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="006430A4" w:rsidRPr="00D13890">
          <w:rPr>
            <w:rFonts w:ascii="Times New Roman" w:hAnsi="Times New Roman" w:cs="Times New Roman"/>
            <w:sz w:val="27"/>
            <w:szCs w:val="27"/>
          </w:rPr>
          <w:t>п. 2 ст. 226</w:t>
        </w:r>
      </w:hyperlink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 При этом такое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="00B13F40" w:rsidRPr="00D13890">
        <w:rPr>
          <w:rFonts w:ascii="Times New Roman" w:hAnsi="Times New Roman" w:cs="Times New Roman"/>
          <w:sz w:val="27"/>
          <w:szCs w:val="27"/>
        </w:rPr>
        <w:t>лицо не должно относиться к категории лиц, которые уплачивают НДФЛ самостоятельно (</w:t>
      </w:r>
      <w:hyperlink r:id="rId10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п. п. 1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2 ст. 227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</w:p>
    <w:p w:rsidR="006B7968" w:rsidRPr="00D13890" w:rsidRDefault="006B7968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Налоговые агенты обязаны перечислять суммы исчисленного и удержанного налога не позднее дня, следующего за днем выплаты </w:t>
      </w:r>
      <w:r w:rsidR="00A200E4" w:rsidRPr="00D13890">
        <w:rPr>
          <w:rFonts w:ascii="Times New Roman" w:hAnsi="Times New Roman" w:cs="Times New Roman"/>
          <w:sz w:val="27"/>
          <w:szCs w:val="27"/>
        </w:rPr>
        <w:t>налогоплательщику дохода (п.6 ст.226 НК РФ</w:t>
      </w:r>
      <w:r w:rsidR="00293C29" w:rsidRPr="00D13890">
        <w:rPr>
          <w:rFonts w:ascii="Times New Roman" w:hAnsi="Times New Roman" w:cs="Times New Roman"/>
          <w:sz w:val="27"/>
          <w:szCs w:val="27"/>
        </w:rPr>
        <w:t>).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Отчетность налогового агента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состоит из расчета 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6-НДФЛ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и в соответствии с </w:t>
      </w:r>
      <w:r w:rsidR="00E2515D" w:rsidRPr="00D13890">
        <w:rPr>
          <w:rFonts w:ascii="Times New Roman" w:hAnsi="Times New Roman" w:cs="Times New Roman"/>
          <w:iCs/>
          <w:sz w:val="27"/>
          <w:szCs w:val="27"/>
        </w:rPr>
        <w:t>Приказом ФНС России от 15.10.2020 N ЕД-7-11/753@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сведений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о доходах физических лиц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2-НДФЛ.</w:t>
      </w:r>
    </w:p>
    <w:p w:rsidR="006430A4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 xml:space="preserve">Срок представления: 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6-НДФЛ</w:t>
      </w:r>
      <w:r w:rsidRPr="00D13890">
        <w:rPr>
          <w:rFonts w:ascii="Times New Roman" w:hAnsi="Times New Roman" w:cs="Times New Roman"/>
          <w:sz w:val="27"/>
          <w:szCs w:val="27"/>
        </w:rPr>
        <w:t xml:space="preserve"> – ежеквартально,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="00A200E4" w:rsidRPr="00D13890">
        <w:rPr>
          <w:rFonts w:ascii="Times New Roman" w:hAnsi="Times New Roman" w:cs="Times New Roman"/>
          <w:sz w:val="27"/>
          <w:szCs w:val="27"/>
        </w:rPr>
        <w:t>.</w:t>
      </w:r>
    </w:p>
    <w:p w:rsidR="002707E3" w:rsidRPr="00D13890" w:rsidRDefault="0004743D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iCs/>
          <w:sz w:val="27"/>
          <w:szCs w:val="27"/>
        </w:rPr>
        <w:t xml:space="preserve">С отчетности за 2021 г. </w:t>
      </w:r>
      <w:r w:rsidRPr="00D13890">
        <w:rPr>
          <w:rFonts w:ascii="Times New Roman" w:hAnsi="Times New Roman" w:cs="Times New Roman"/>
          <w:b/>
          <w:iCs/>
          <w:sz w:val="27"/>
          <w:szCs w:val="27"/>
        </w:rPr>
        <w:t xml:space="preserve">справка </w:t>
      </w:r>
      <w:hyperlink r:id="rId12" w:history="1">
        <w:r w:rsidRPr="00D13890">
          <w:rPr>
            <w:rFonts w:ascii="Times New Roman" w:hAnsi="Times New Roman" w:cs="Times New Roman"/>
            <w:b/>
            <w:iCs/>
            <w:sz w:val="27"/>
            <w:szCs w:val="27"/>
          </w:rPr>
          <w:t>2-НДФЛ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отменена, а сведения из справки включены в расчет </w:t>
      </w:r>
      <w:hyperlink r:id="rId13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>6-НДФЛ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за год, форма которого утверждена Приказом ФНС России от 15.10.2020 N ЕД-7-11/753@ (</w:t>
      </w:r>
      <w:hyperlink r:id="rId14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 xml:space="preserve"> п. 2 ст. 230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НК РФ).</w:t>
      </w:r>
    </w:p>
    <w:p w:rsidR="00B13F40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Кроме того, в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этот срок нужно не только сдать справку в налоговый орган, но и вручить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справку </w:t>
      </w:r>
      <w:r w:rsidRPr="00D13890">
        <w:rPr>
          <w:rFonts w:ascii="Times New Roman" w:hAnsi="Times New Roman" w:cs="Times New Roman"/>
          <w:sz w:val="27"/>
          <w:szCs w:val="27"/>
        </w:rPr>
        <w:t xml:space="preserve">о сумме неудержанного налога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физическому лицу </w:t>
      </w:r>
      <w:r w:rsidRPr="00D13890">
        <w:rPr>
          <w:rFonts w:ascii="Times New Roman" w:hAnsi="Times New Roman" w:cs="Times New Roman"/>
          <w:sz w:val="27"/>
          <w:szCs w:val="27"/>
        </w:rPr>
        <w:t>(</w:t>
      </w:r>
      <w:hyperlink r:id="rId15" w:history="1">
        <w:r w:rsidR="00B13F40" w:rsidRPr="00D13890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п. 5 ст. 226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</w:t>
      </w:r>
      <w:r w:rsidR="00BB011B" w:rsidRPr="00D13890">
        <w:rPr>
          <w:rFonts w:ascii="Times New Roman" w:hAnsi="Times New Roman" w:cs="Times New Roman"/>
          <w:sz w:val="27"/>
          <w:szCs w:val="27"/>
        </w:rPr>
        <w:t>).</w:t>
      </w:r>
    </w:p>
    <w:p w:rsidR="002A4720" w:rsidRPr="00D13890" w:rsidRDefault="002A472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налога на доходы физических лиц и представление расчета 6 НДФЛ производятся </w:t>
      </w:r>
      <w:r w:rsidR="00167E04" w:rsidRPr="00D13890">
        <w:rPr>
          <w:rFonts w:ascii="Times New Roman" w:hAnsi="Times New Roman" w:cs="Times New Roman"/>
          <w:sz w:val="27"/>
          <w:szCs w:val="27"/>
        </w:rPr>
        <w:t xml:space="preserve">налоговыми агентами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их </w:t>
      </w:r>
      <w:r w:rsidR="00282258" w:rsidRPr="00D13890">
        <w:rPr>
          <w:rFonts w:ascii="Times New Roman" w:hAnsi="Times New Roman" w:cs="Times New Roman"/>
          <w:sz w:val="27"/>
          <w:szCs w:val="27"/>
        </w:rPr>
        <w:t>фактического осуществления деятельности</w:t>
      </w:r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у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налогового агента </w:t>
      </w:r>
      <w:r w:rsidRPr="00D13890">
        <w:rPr>
          <w:rFonts w:ascii="Times New Roman" w:hAnsi="Times New Roman" w:cs="Times New Roman"/>
          <w:sz w:val="27"/>
          <w:szCs w:val="27"/>
        </w:rPr>
        <w:t xml:space="preserve">есть обособленное подразделение,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то он </w:t>
      </w:r>
      <w:r w:rsidRPr="00D13890">
        <w:rPr>
          <w:rFonts w:ascii="Times New Roman" w:hAnsi="Times New Roman" w:cs="Times New Roman"/>
          <w:sz w:val="27"/>
          <w:szCs w:val="27"/>
        </w:rPr>
        <w:t>сда</w:t>
      </w:r>
      <w:r w:rsidR="00E53CB2" w:rsidRPr="00D13890">
        <w:rPr>
          <w:rFonts w:ascii="Times New Roman" w:hAnsi="Times New Roman" w:cs="Times New Roman"/>
          <w:sz w:val="27"/>
          <w:szCs w:val="27"/>
        </w:rPr>
        <w:t>ет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отчетность </w:t>
      </w:r>
      <w:r w:rsidR="006430A4" w:rsidRPr="00D13890">
        <w:rPr>
          <w:rFonts w:ascii="Times New Roman" w:hAnsi="Times New Roman" w:cs="Times New Roman"/>
          <w:sz w:val="27"/>
          <w:szCs w:val="27"/>
        </w:rPr>
        <w:t>и уплачива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т НДФЛ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за работников этого обособленного подразделения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</w:t>
      </w:r>
      <w:hyperlink r:id="rId16" w:history="1">
        <w:r w:rsidRPr="00D13890">
          <w:rPr>
            <w:rFonts w:ascii="Times New Roman" w:hAnsi="Times New Roman" w:cs="Times New Roman"/>
            <w:sz w:val="27"/>
            <w:szCs w:val="27"/>
          </w:rPr>
          <w:t>месту его учета</w:t>
        </w:r>
      </w:hyperlink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:rsidR="00273C0F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обособленных подразделений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на территории одного муниципального образования</w:t>
      </w:r>
      <w:r w:rsidRPr="00D13890">
        <w:rPr>
          <w:rFonts w:ascii="Times New Roman" w:hAnsi="Times New Roman" w:cs="Times New Roman"/>
          <w:sz w:val="27"/>
          <w:szCs w:val="27"/>
        </w:rPr>
        <w:t xml:space="preserve"> несколько, то н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алоговый агент – российская организация, вправе перечислять удержанные суммы НДФЛ в бюджет по месту нахождения одного из таких обособленных подразделений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 xml:space="preserve">, 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выбранному налоговым агентом самостоятельно, а также представлять в отношении работников этих обособленных подразделений по месту учета выбранного обособленного подразделения справки по форме 2-НДФЛ и расчета по форме 6-НДФЛ.</w:t>
      </w:r>
    </w:p>
    <w:p w:rsidR="001F7FEE" w:rsidRPr="00D13890" w:rsidRDefault="00273C0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 этом налоговый агент обязан уведомить о выборе налогового органа не позднее 1-го числа налогового периода налоговые органы, в которых он состоит на учете по месту нахождения каждого обособленного подразделения. Форма уведомления о выборе налогового органа утверждена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приказом ФНС России от 06.12.2019 № ММВ-7-11/622@ «Об утверждении формы уведомления о выборе налогового органа, порядка ее заполнения, а также формата представления уведомления о выборе налогового органа в электронной форме»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(зарегистрирован в Мин</w:t>
      </w:r>
      <w:r w:rsidR="000B2D68" w:rsidRPr="00D13890">
        <w:rPr>
          <w:rFonts w:ascii="Times New Roman" w:hAnsi="Times New Roman" w:cs="Times New Roman"/>
          <w:snapToGrid w:val="0"/>
          <w:sz w:val="27"/>
          <w:szCs w:val="27"/>
        </w:rPr>
        <w:t>юсте России 19.12.2019 № 56881)</w:t>
      </w:r>
      <w:r w:rsidR="00C84787" w:rsidRPr="00D13890">
        <w:rPr>
          <w:rFonts w:ascii="Times New Roman" w:hAnsi="Times New Roman" w:cs="Times New Roman"/>
          <w:snapToGrid w:val="0"/>
          <w:sz w:val="27"/>
          <w:szCs w:val="27"/>
        </w:rPr>
        <w:t>.</w:t>
      </w:r>
    </w:p>
    <w:p w:rsidR="009F7A0A" w:rsidRPr="00D13890" w:rsidRDefault="009F7A0A" w:rsidP="00003E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lastRenderedPageBreak/>
        <w:t>Страховые взносы</w:t>
      </w:r>
    </w:p>
    <w:p w:rsidR="009F7A0A" w:rsidRPr="00D13890" w:rsidRDefault="008A6CC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3890">
        <w:rPr>
          <w:rFonts w:ascii="Times New Roman" w:hAnsi="Times New Roman" w:cs="Times New Roman"/>
          <w:bCs/>
          <w:sz w:val="27"/>
          <w:szCs w:val="27"/>
        </w:rPr>
        <w:t>Работодателями за своих работников уплачиваются с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траховые взносы</w:t>
      </w:r>
      <w:r w:rsidR="00EF55E0" w:rsidRPr="00D13890">
        <w:rPr>
          <w:rFonts w:ascii="Times New Roman" w:hAnsi="Times New Roman" w:cs="Times New Roman"/>
          <w:bCs/>
          <w:sz w:val="27"/>
          <w:szCs w:val="27"/>
        </w:rPr>
        <w:t xml:space="preserve">, которые </w:t>
      </w:r>
      <w:r w:rsidR="00EF55E0" w:rsidRPr="00D13890">
        <w:rPr>
          <w:rFonts w:ascii="Times New Roman" w:hAnsi="Times New Roman" w:cs="Times New Roman"/>
          <w:sz w:val="27"/>
          <w:szCs w:val="27"/>
        </w:rPr>
        <w:t xml:space="preserve">зачисляются в Пенсионный фонд, Фонд социального страхования, Фонд обязательного медицинского страхования. 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Плательщиками страховых взносов признаются лица, производящие выплаты физическим лицам: организации, индивидуальные предприниматели, физические лица, не являющиеся индивидуальными предпринимателями (п. 1ст. 419 НК РФ).</w:t>
      </w:r>
    </w:p>
    <w:p w:rsidR="008063B6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Объектом обложения являются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выполнение работ, оказание услуг, а также по авторским договорам.</w:t>
      </w:r>
    </w:p>
    <w:p w:rsidR="004B3415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Работодатели уплачивают с</w:t>
      </w:r>
      <w:r w:rsidR="004B3415" w:rsidRPr="00D13890">
        <w:rPr>
          <w:rFonts w:ascii="Times New Roman" w:hAnsi="Times New Roman" w:cs="Times New Roman"/>
          <w:sz w:val="27"/>
          <w:szCs w:val="27"/>
        </w:rPr>
        <w:t>умм</w:t>
      </w:r>
      <w:r w:rsidRPr="00D13890">
        <w:rPr>
          <w:rFonts w:ascii="Times New Roman" w:hAnsi="Times New Roman" w:cs="Times New Roman"/>
          <w:sz w:val="27"/>
          <w:szCs w:val="27"/>
        </w:rPr>
        <w:t>у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страховых взносов, исчисленн</w:t>
      </w:r>
      <w:r w:rsidRPr="00D13890">
        <w:rPr>
          <w:rFonts w:ascii="Times New Roman" w:hAnsi="Times New Roman" w:cs="Times New Roman"/>
          <w:sz w:val="27"/>
          <w:szCs w:val="27"/>
        </w:rPr>
        <w:t>ую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для уплаты за календарный месяц, в срок не позднее 15-го числа следующего календарного месяца (п. 3 ст. 431 НК РФ).</w:t>
      </w:r>
    </w:p>
    <w:p w:rsidR="004E56F5" w:rsidRPr="00D13890" w:rsidRDefault="004E56F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Срок представления:</w:t>
      </w:r>
    </w:p>
    <w:p w:rsidR="004B3415" w:rsidRPr="00D13890" w:rsidRDefault="004B341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Расчет по страховым взносам</w:t>
      </w:r>
      <w:r w:rsidRPr="00D13890">
        <w:rPr>
          <w:rFonts w:ascii="Times New Roman" w:hAnsi="Times New Roman" w:cs="Times New Roman"/>
          <w:bCs/>
          <w:sz w:val="27"/>
          <w:szCs w:val="27"/>
        </w:rPr>
        <w:t xml:space="preserve"> представляется</w:t>
      </w:r>
      <w:r w:rsidRPr="00D13890">
        <w:rPr>
          <w:rFonts w:ascii="Times New Roman" w:hAnsi="Times New Roman" w:cs="Times New Roman"/>
          <w:sz w:val="27"/>
          <w:szCs w:val="27"/>
        </w:rPr>
        <w:t>, в срок не позднее 30-го числа месяца, следующего за расчетным (отчетным) периодом.</w:t>
      </w:r>
      <w:r w:rsidR="00BA1C42" w:rsidRPr="00D138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Пунктом 7 ст. 431 НК РФ предусмотрено, что в случае, если в представляемом расчете содержатся ошибки такой расчет считается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В пятидневный срок с даты направления в электронной форме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устранены несоответствия (ошибки).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4E56F5" w:rsidRPr="00B51E79" w:rsidRDefault="004E56F5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по страховым взносам производятся </w:t>
      </w:r>
      <w:r w:rsidR="004B3415" w:rsidRPr="00D13890">
        <w:rPr>
          <w:rFonts w:ascii="Times New Roman" w:hAnsi="Times New Roman" w:cs="Times New Roman"/>
          <w:sz w:val="27"/>
          <w:szCs w:val="27"/>
        </w:rPr>
        <w:t>работодателями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месту их нахождения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. Если есть обособленные подразделения, то </w:t>
      </w:r>
      <w:r w:rsidR="00921400"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производятся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нахождения обособленных подразделений организации,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для </w:t>
      </w:r>
      <w:r w:rsidRPr="00D13890">
        <w:rPr>
          <w:rFonts w:ascii="Times New Roman" w:hAnsi="Times New Roman" w:cs="Times New Roman"/>
          <w:sz w:val="27"/>
          <w:szCs w:val="27"/>
        </w:rPr>
        <w:t>которы</w:t>
      </w:r>
      <w:r w:rsidR="00E53CB2" w:rsidRPr="00D13890">
        <w:rPr>
          <w:rFonts w:ascii="Times New Roman" w:hAnsi="Times New Roman" w:cs="Times New Roman"/>
          <w:sz w:val="27"/>
          <w:szCs w:val="27"/>
        </w:rPr>
        <w:t>х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организацией открыты счета в банках и которые начисляют и производят выплаты и иные вознагр</w:t>
      </w:r>
      <w:bookmarkStart w:id="0" w:name="_GoBack"/>
      <w:bookmarkEnd w:id="0"/>
      <w:r w:rsidRPr="00D13890">
        <w:rPr>
          <w:rFonts w:ascii="Times New Roman" w:hAnsi="Times New Roman" w:cs="Times New Roman"/>
          <w:sz w:val="27"/>
          <w:szCs w:val="27"/>
        </w:rPr>
        <w:t>аждения в пользу физических лиц</w:t>
      </w:r>
      <w:r w:rsidR="004B3415" w:rsidRPr="00D13890">
        <w:rPr>
          <w:rFonts w:ascii="Times New Roman" w:hAnsi="Times New Roman" w:cs="Times New Roman"/>
          <w:sz w:val="27"/>
          <w:szCs w:val="27"/>
        </w:rPr>
        <w:t>, по месту жительства физического лица, производящего выплаты и иные вознаграждения физически</w:t>
      </w:r>
      <w:r w:rsidR="00B83DCB" w:rsidRPr="00D13890">
        <w:rPr>
          <w:rFonts w:ascii="Times New Roman" w:hAnsi="Times New Roman" w:cs="Times New Roman"/>
          <w:sz w:val="27"/>
          <w:szCs w:val="27"/>
        </w:rPr>
        <w:t>м лицам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(п. 7 ст.431 НК РФ)</w:t>
      </w:r>
      <w:r w:rsidR="00BA1C42" w:rsidRPr="00D13890">
        <w:rPr>
          <w:rFonts w:ascii="Times New Roman" w:hAnsi="Times New Roman" w:cs="Times New Roman"/>
          <w:sz w:val="27"/>
          <w:szCs w:val="27"/>
        </w:rPr>
        <w:t>.</w:t>
      </w:r>
    </w:p>
    <w:p w:rsidR="00D13890" w:rsidRDefault="00D13890" w:rsidP="0018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29" w:rsidRPr="00003EF6" w:rsidRDefault="00794896" w:rsidP="00D138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3EF6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9F7A0A" w:rsidRPr="00003EF6">
        <w:rPr>
          <w:rFonts w:ascii="Times New Roman" w:hAnsi="Times New Roman" w:cs="Times New Roman"/>
          <w:b/>
          <w:bCs/>
          <w:sz w:val="27"/>
          <w:szCs w:val="27"/>
        </w:rPr>
        <w:t>а нарушение налогового законодательства по налогу на доходы физических лиц и по страховым взносам</w:t>
      </w:r>
      <w:r w:rsidRPr="00003EF6">
        <w:rPr>
          <w:rFonts w:ascii="Times New Roman" w:hAnsi="Times New Roman" w:cs="Times New Roman"/>
          <w:b/>
          <w:bCs/>
          <w:sz w:val="27"/>
          <w:szCs w:val="27"/>
        </w:rPr>
        <w:t xml:space="preserve"> предусмотрены штрафы: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5529"/>
        <w:gridCol w:w="1701"/>
      </w:tblGrid>
      <w:tr w:rsidR="00293C29" w:rsidRPr="00D13890" w:rsidTr="00293C29">
        <w:trPr>
          <w:trHeight w:val="1105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расчета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траф в размере 1 000 руб. за каждый полный или неполный месяц со дня, установленного для его представления, и до дня, когда он был представлен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п. 1.2 ст. 126 НК РФ</w:t>
            </w:r>
          </w:p>
        </w:tc>
      </w:tr>
      <w:tr w:rsidR="00293C29" w:rsidRPr="00D13890" w:rsidTr="00293C29">
        <w:trPr>
          <w:trHeight w:val="769"/>
        </w:trPr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293C2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справки 2-НДФЛ *</w:t>
            </w:r>
          </w:p>
        </w:tc>
        <w:tc>
          <w:tcPr>
            <w:tcW w:w="55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Штраф в размере 200 руб. за каждую не сданную вовремя справку.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 НК РФ</w:t>
            </w:r>
          </w:p>
        </w:tc>
      </w:tr>
      <w:tr w:rsidR="00293C29" w:rsidRPr="00D13890" w:rsidTr="00293C29">
        <w:trPr>
          <w:trHeight w:val="107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Недостоверные сведения и ошибки в справках 2-НДФЛ* и расчете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500 руб. за каждый документ с ошибками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126.1 НК РФ</w:t>
            </w:r>
          </w:p>
        </w:tc>
      </w:tr>
      <w:tr w:rsidR="00293C29" w:rsidRPr="00D13890" w:rsidTr="00293C29">
        <w:trPr>
          <w:trHeight w:val="69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формы сдачи отчетности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200 руб.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119.1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Неудержание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, неуплата, несвоевременное перечисление НДФЛ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20% неуплаченной суммы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75FE6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B51E79" w:rsidRPr="00D13890">
                <w:rPr>
                  <w:rFonts w:ascii="Times New Roman" w:hAnsi="Times New Roman" w:cs="Times New Roman"/>
                  <w:sz w:val="23"/>
                  <w:szCs w:val="23"/>
                </w:rPr>
                <w:t>ст. 123</w:t>
              </w:r>
            </w:hyperlink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НК РФ</w:t>
            </w:r>
          </w:p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C2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Неуплата или неполная уплата страховых взносов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>20% от неуплаченной суммы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122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Нарушение срока представления расчета по страховым взносам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293C2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траф в размере 5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не уплаченной в установленный законодательством о налогах и сборах срок суммы страховых взносов, подлежащей уплате (доплате) на основании расчета по страховым взносам, за каждый полный или неполный месяц со дня, установленного для ее представления, но не более 30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указанной суммы и не менее 1 000 рублей.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 НК РФ</w:t>
            </w:r>
          </w:p>
        </w:tc>
      </w:tr>
      <w:tr w:rsidR="00B51E79" w:rsidRPr="00D13890" w:rsidTr="00293C29">
        <w:trPr>
          <w:trHeight w:val="691"/>
        </w:trPr>
        <w:tc>
          <w:tcPr>
            <w:tcW w:w="949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E79" w:rsidRPr="00D13890" w:rsidRDefault="00293C29" w:rsidP="00293C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За нарушение срока представления расчета 6-НДФЛ, расчета по страховым взносам, сведений о доходах 2-НДФЛ, за ошибки и недостоверные сведения в справках 2-НДФЛ и расчете 6-НДФЛ руководитель организации (финансовый директор, главный бухгалтер) может быть привлечен к административной ответственности в виде наложения административного штрафа в размере от 300 до 500 руб. (</w:t>
            </w:r>
            <w:proofErr w:type="spellStart"/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instrText xml:space="preserve"> HYPERLINK "consultantplus://offline/ref=06E187289184D962F0DA1470303D99264C51E2C9FB498FEDA40AF23ACD231EBD4A310E78631D701EC88B051A5E2A261F931E28603BCCd3s7G" </w:instrTex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абз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. 2 ст. 2.4</w: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" w:history="1">
              <w:r w:rsidRPr="00D13890">
                <w:rPr>
                  <w:rFonts w:ascii="Times New Roman" w:hAnsi="Times New Roman" w:cs="Times New Roman"/>
                  <w:sz w:val="23"/>
                  <w:szCs w:val="23"/>
                </w:rPr>
                <w:t>ч. 1 ст. 15.6</w:t>
              </w:r>
            </w:hyperlink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КоАП РФ).</w:t>
            </w:r>
            <w:proofErr w:type="gramEnd"/>
          </w:p>
        </w:tc>
      </w:tr>
    </w:tbl>
    <w:p w:rsidR="00D45E89" w:rsidRPr="00B51E79" w:rsidRDefault="00D45E89" w:rsidP="00567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D45E89" w:rsidRPr="00B51E79" w:rsidSect="005676A4">
      <w:headerReference w:type="default" r:id="rId19"/>
      <w:pgSz w:w="11906" w:h="16838"/>
      <w:pgMar w:top="0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82" w:rsidRDefault="00477882" w:rsidP="001F67B8">
      <w:pPr>
        <w:spacing w:after="0" w:line="240" w:lineRule="auto"/>
      </w:pPr>
      <w:r>
        <w:separator/>
      </w:r>
    </w:p>
  </w:endnote>
  <w:endnote w:type="continuationSeparator" w:id="0">
    <w:p w:rsidR="00477882" w:rsidRDefault="00477882" w:rsidP="001F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82" w:rsidRDefault="00477882" w:rsidP="001F67B8">
      <w:pPr>
        <w:spacing w:after="0" w:line="240" w:lineRule="auto"/>
      </w:pPr>
      <w:r>
        <w:separator/>
      </w:r>
    </w:p>
  </w:footnote>
  <w:footnote w:type="continuationSeparator" w:id="0">
    <w:p w:rsidR="00477882" w:rsidRDefault="00477882" w:rsidP="001F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887907"/>
      <w:docPartObj>
        <w:docPartGallery w:val="Page Numbers (Top of Page)"/>
        <w:docPartUnique/>
      </w:docPartObj>
    </w:sdtPr>
    <w:sdtContent>
      <w:p w:rsidR="001F67B8" w:rsidRDefault="00B75FE6">
        <w:pPr>
          <w:pStyle w:val="a6"/>
          <w:jc w:val="center"/>
        </w:pPr>
        <w:r>
          <w:fldChar w:fldCharType="begin"/>
        </w:r>
        <w:r w:rsidR="001F67B8">
          <w:instrText>PAGE   \* MERGEFORMAT</w:instrText>
        </w:r>
        <w:r>
          <w:fldChar w:fldCharType="separate"/>
        </w:r>
        <w:r w:rsidR="00AB557A">
          <w:rPr>
            <w:noProof/>
          </w:rPr>
          <w:t>3</w:t>
        </w:r>
        <w:r>
          <w:fldChar w:fldCharType="end"/>
        </w:r>
      </w:p>
    </w:sdtContent>
  </w:sdt>
  <w:p w:rsidR="001F67B8" w:rsidRDefault="001F67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73DA314C"/>
    <w:multiLevelType w:val="multilevel"/>
    <w:tmpl w:val="E14E1F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865"/>
    <w:rsid w:val="00003EF6"/>
    <w:rsid w:val="0004743D"/>
    <w:rsid w:val="000B2D68"/>
    <w:rsid w:val="00167E04"/>
    <w:rsid w:val="001855FE"/>
    <w:rsid w:val="001F67B8"/>
    <w:rsid w:val="001F7FEE"/>
    <w:rsid w:val="002707E3"/>
    <w:rsid w:val="00273C0F"/>
    <w:rsid w:val="00282258"/>
    <w:rsid w:val="00293C29"/>
    <w:rsid w:val="002A4720"/>
    <w:rsid w:val="002F6332"/>
    <w:rsid w:val="00424F52"/>
    <w:rsid w:val="00477882"/>
    <w:rsid w:val="004B3415"/>
    <w:rsid w:val="004D11B4"/>
    <w:rsid w:val="004E56F5"/>
    <w:rsid w:val="004F09A9"/>
    <w:rsid w:val="005676A4"/>
    <w:rsid w:val="0057444C"/>
    <w:rsid w:val="005B0406"/>
    <w:rsid w:val="005E38FD"/>
    <w:rsid w:val="005E3C91"/>
    <w:rsid w:val="00641AA1"/>
    <w:rsid w:val="006430A4"/>
    <w:rsid w:val="00647BCD"/>
    <w:rsid w:val="00693BD5"/>
    <w:rsid w:val="006B7968"/>
    <w:rsid w:val="00731323"/>
    <w:rsid w:val="00794896"/>
    <w:rsid w:val="008063B6"/>
    <w:rsid w:val="00815729"/>
    <w:rsid w:val="008547BD"/>
    <w:rsid w:val="008A3120"/>
    <w:rsid w:val="008A6CCF"/>
    <w:rsid w:val="008C7AD3"/>
    <w:rsid w:val="00921400"/>
    <w:rsid w:val="009A325D"/>
    <w:rsid w:val="009F5754"/>
    <w:rsid w:val="009F7A0A"/>
    <w:rsid w:val="00A200E4"/>
    <w:rsid w:val="00A20314"/>
    <w:rsid w:val="00A23EE2"/>
    <w:rsid w:val="00A352A2"/>
    <w:rsid w:val="00AB557A"/>
    <w:rsid w:val="00B13F40"/>
    <w:rsid w:val="00B51E79"/>
    <w:rsid w:val="00B75FE6"/>
    <w:rsid w:val="00B83DCB"/>
    <w:rsid w:val="00B951FD"/>
    <w:rsid w:val="00BA1C42"/>
    <w:rsid w:val="00BB011B"/>
    <w:rsid w:val="00C763F9"/>
    <w:rsid w:val="00C84787"/>
    <w:rsid w:val="00C914AD"/>
    <w:rsid w:val="00CB1D51"/>
    <w:rsid w:val="00D13890"/>
    <w:rsid w:val="00D45E89"/>
    <w:rsid w:val="00D6065C"/>
    <w:rsid w:val="00D83876"/>
    <w:rsid w:val="00E2515D"/>
    <w:rsid w:val="00E461D3"/>
    <w:rsid w:val="00E53CB2"/>
    <w:rsid w:val="00E90865"/>
    <w:rsid w:val="00EE2964"/>
    <w:rsid w:val="00EF55E0"/>
    <w:rsid w:val="00F3255D"/>
    <w:rsid w:val="00FE5522"/>
    <w:rsid w:val="00FF1871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3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13F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7B8"/>
  </w:style>
  <w:style w:type="paragraph" w:styleId="a8">
    <w:name w:val="footer"/>
    <w:basedOn w:val="a"/>
    <w:link w:val="a9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E5DD00670149E31D6CD80C47AE5D7173867FD41BF57060FB83FFCE6149182A45F7880247B6987F0542092D520150C30E91DADF72FB975nDY2I" TargetMode="External"/><Relationship Id="rId13" Type="http://schemas.openxmlformats.org/officeDocument/2006/relationships/hyperlink" Target="consultantplus://offline/ref=4C5C3E99650FEA8F3F6F38CAECE7239A9EF4FA4EF0802CAAE7E32735F618A86D6EDE1CA825EF14FD72F1C840CFC2B07E81B1008C202A22B8Y83AB" TargetMode="External"/><Relationship Id="rId18" Type="http://schemas.openxmlformats.org/officeDocument/2006/relationships/hyperlink" Target="consultantplus://offline/ref=06E187289184D962F0DA1470303D99264C51E2C9FB498FEDA40AF23ACD231EBD4A310E78641B731EC88B051A5E2A261F931E28603BCCd3s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CE5DD00670149E31D6CD80C47AE5D7173867FD41BF57060FB83FFCE6149182A45F7880247B6987F4542092D520150C30E91DADF72FB975nDY2I" TargetMode="External"/><Relationship Id="rId12" Type="http://schemas.openxmlformats.org/officeDocument/2006/relationships/hyperlink" Target="consultantplus://offline/ref=4C5C3E99650FEA8F3F6F38CAECE7239A9EF2F54EF9822CAAE7E32735F618A86D6EDE1CA825EF14FD7DF1C840CFC2B07E81B1008C202A22B8Y83AB" TargetMode="External"/><Relationship Id="rId17" Type="http://schemas.openxmlformats.org/officeDocument/2006/relationships/hyperlink" Target="consultantplus://offline/ref=4BF9167C90D7952C1C1D9C57EBD324D3B4FB2A57CC643B905A7C311CFBE9B46E9411CF565A20BAF468993B7EE854B859C36C7617D4F30E47N0R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6814B957BF804EDFB99D0C4017E72A2D2CE27432C7740CD574FC9EE0174493D7B07F840C41B1C2FE2A2375F9C8D004F5BAF2E55283EB46zER7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CE5DD00670149E31D6CD80C47AE5D7173867FD41BF57060FB83FFCE6149182A45F7880247B6C81FF542092D520150C30E91DADF72FB975nDY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26E4FC8F2C89B8D1CFAB001900BB4BB6D512D000C9FD87D717474A83ABF43F6FAC9DC377E5F61C70A063783B7FBAA3885EFE4E20F0CN5pCE" TargetMode="External"/><Relationship Id="rId10" Type="http://schemas.openxmlformats.org/officeDocument/2006/relationships/hyperlink" Target="consultantplus://offline/ref=CACE5DD00670149E31D6CD80C47AE5D7173867FD41BF57060FB83FFCE6149182A45F7880247B6C81F2542092D520150C30E91DADF72FB975nDY2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EC79701285EA34ABBDA6FFB7A782416FD21205B7CBDDA7CBDBD01A5FB3F19C4DA5651330A8111E24495296745AE35578D1E2059E88CW8Q9I" TargetMode="External"/><Relationship Id="rId14" Type="http://schemas.openxmlformats.org/officeDocument/2006/relationships/hyperlink" Target="consultantplus://offline/ref=4C5C3E99650FEA8F3F6F38CAECE7239A9EFAFE4DF38A2CAAE7E32735F618A86D6EDE1CA82DED13FE7EAECD55DE9ABF789BAF06943C2820YB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7566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Аюржанаева Эльвира Элисовна</dc:creator>
  <cp:lastModifiedBy>SaranovaEG</cp:lastModifiedBy>
  <cp:revision>2</cp:revision>
  <cp:lastPrinted>2020-09-22T00:42:00Z</cp:lastPrinted>
  <dcterms:created xsi:type="dcterms:W3CDTF">2021-06-27T10:26:00Z</dcterms:created>
  <dcterms:modified xsi:type="dcterms:W3CDTF">2021-06-27T10:26:00Z</dcterms:modified>
</cp:coreProperties>
</file>